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26B" w:rsidRPr="00E9426B" w:rsidRDefault="00E9426B" w:rsidP="00E9426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E9426B" w:rsidRPr="00E9426B" w:rsidRDefault="00E9426B" w:rsidP="00E9426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нарезке хлеба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Данная инструкция </w:t>
      </w:r>
      <w:proofErr w:type="gramStart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при нарезке хлеба составлена в соответствии с отра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левыми типовыми инструкциями по охране</w:t>
      </w:r>
      <w:proofErr w:type="gramEnd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Трудовым Кодексом Российской Федерации.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Самостоятельно производить нарезку хлеба на пищеблоке разрешается лицам, проше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 медицинский осмотр, вводный и первичный инструктажи по охране труда на рабочем месте, обученным безопасным способам и приемам работы, а также прошедшим проверку знаний треб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охраны труда. Работник должен иметь личную медицинскую книжку установленного 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гигиенической подготовки и аттестации, допуск к работе.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Не реже, чем один раз в полгода работник обязан проходить повторный инструктаж по охране труда на рабочем месте. Лицам, не прошедшим проверку самостоятельно работать не ра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решается.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 работника, нарезающего хлеб, может воздействовать нижеперечисленные опасные и вредные производственные факторы: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•движущиеся части механического оборудования;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•высокое напряжение в электросети;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•слабая освещенность рабочей области;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кромки, заусенцы и неровности поверхности оборудования, инструмента, инвентаря, тары;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•однообразие труда (при ручной нарезке хлеба).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Работник должен соблюдать инструкцию по охране труда при нарезке хлеба, обеспеч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и систематически использовать санитарную одежду, обувь, а также необходимые средства защиты.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Работник, нарезающий хлеб, сообщает своему прямому руководителю о любой ситуации, несущей угрозу жизни и здоровью людей, о любом несчастном случае, произошедшем на прои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водстве, о внезапном ухудшении состояния своего здоровья, в том числе о появлении любых пр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 острого заболевания.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Работник, нарезающий хлеб, должен: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верхнюю одежду, обувь, головной убор, все личные вещи в гардеробной;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•начиная работу, вымыть руки с мылом, надеть чистую санитарную одежду, убрать волосы под колпак (косынку) или надеть специальную сеточку для волос;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нарезку в чистой санитарной одежде, менять ее по мере загрязнения;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посещения санузла тщательно мыть руки с мылом;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•нарезая хлеб, не носить ювелирные украшения, часы, коротко подстригать ногти и не нан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 на них лак;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принимать пищу на рабочем месте.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Работнику следует строго соблюдать инструкцию по охране труда при работе с хлеборе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кой, правила внутреннего трудового распорядка. В случае привлечения работника к выполнению </w:t>
      </w:r>
      <w:proofErr w:type="spellStart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единократных</w:t>
      </w:r>
      <w:proofErr w:type="spellEnd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не входящих в его обязанности, ему необходимо пройти целевой инструктаж по данному виду работ.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Категорически запрещено употреблять алкогольные напитки на рабочем месте и выпо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работу в состоянии алкогольного опьянения или под действием наркотических и иных в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1.10. Работник должен уметь оказывать первую помощь потерпевшему при несчастных случ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ях, знать место расположения аптечки. При возникновении несчастного случая доложить об этом руководителю, а пострадавшему оказать первую помощь, если потребуется вызвать врача, «ск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рую медицинскую помощь» или доставить пострадавшего в медучреждение.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Лицо, допустившее неисполнение или нарушение настоящей инструкции по охране тр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при нарезке хлеба на пищеблоке, привлекается к ответственности согласно законодательству Российской Федерации, трудовому договору, правилам внутреннего трудового распорядка и, если потребуется, проходит внеочередную проверку знаний норм и правил охраны труда.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и застегнуть санитарную одежду на все имеющиеся пуговицы (завязать завязки), не оставляя свободно свисающих концов одежды.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Нельзя закалывать одежду булавками, иголками, не держать в карманах одежды острые, бьющиеся предметы.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Провести проверку на оснащенность рабочего места требуемым для работы оборудован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ем, инвентарем, приспособлениями и инструментом.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Подготовить свое рабочее место для безопасной работы: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беспрепятственность проходов между стеллажами, столами;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проверку устойчивости производственного стола, стеллажа, прочности крепления хлеборезки к подставке, передвижной тележке, столу;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•удобно и устойчиво расположить запасы хлеба, ножи, лотки, подносы;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наличии и исправности деревянной решетки под ногами (диэлектрического ко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рика).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Провести осмотр: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достаточность освещенности поверхности для работы;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отсутствие свободно свисающих и оголенных концов электрической проводки;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исправность розетки, кабеля (шнура) электрического питания, вилки хлеборезки;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надежность закрытия всех ток несущих и пусковых устрой</w:t>
      </w:r>
      <w:proofErr w:type="gramStart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хл</w:t>
      </w:r>
      <w:proofErr w:type="gramEnd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еборезки;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наличие и надежность заземляющих соединений (отсутствие обрывов, прочность контакта между корпусом хлеборезки и заземляющим проводом). Не начинать работу в случае отсутствия или ненадежности заземления;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отсутствие лишних предметов около оборудования;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исправное состояние инвентаря, приспособлений и инструмента: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поверхность специальной тары и разделочных досок, рукоятки ножей и т.п. должны быть чистыми, гладкими, без сколов, трещин и заусениц;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рукоятки ножей должны быть прочно насаженными, нескользящими и удобными для захв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имеющими требуемый упор для пальцев руки;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полотна ножей должны быть всегда гладкими, отполированными, без вмятин и трещин).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Перед тем, как включить хлеборезку необходимо: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правильности ее сборки, в работе регулятора толщины нарезаемых ломтиков хлеба, надежности крепления рукоятки заточного механизма в верхнем положении;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холостом ходу провести проверку исправности концевого выключателя, отключающего электрический двигатель в конце цикла нарезки;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•удостовериться, что нож вращается в направлении, указанном стрелкой на корпусе хлеборе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и в отсутствии посторонних стуков.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 любых выявленных неисправностях оборудования, инвентаря, электрической проводки и иных неисправностях доложить своему прямому руководителю и начинать работу исключител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после их устранения.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Выполнять только работу, по которой прошли обучение, инструктаж по охране труда и к которой получен допуск.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поручать свою работу не прошедшим обучение или посторонним лицам.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Пользоваться только исправной хлеборезкой, инструментом, инвентарем; применять их исключительно по назначению.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Строго соблюдать все правила передвижения в помещении, пользоваться только устано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ленными проходами.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Поддерживать чистоту на рабочем месте, вовремя собирать упавшие куски хлеба.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Не загораживать рабочее место, проходы к нему и между оборудованием, столами, сте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лажами, к пультам управления, рубильникам, пути эвакуации и иные проходы пустой тарой, и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вентарем, хлебом.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Работая с ножом, следует быть крайне осторожным, беречь руки от порезов.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Во время перерывов в работе убирать нож в пенал (футляр). Нельзя передвигаться и н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клоняться с ножом в руках, переносить нож, не помещенный в футляр (пенал).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работе с ножом недопустимо: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ножами с плохо закрепленными полотнами, с рукоятками, имеющими заусе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цы, с затупившимися лезвиями;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•делать резкие движения;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•резать хлеб на весу;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•проверять остроту лезвия ножа рукой;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нож при перерывах в работе на столе без футляра;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•опираться на </w:t>
      </w:r>
      <w:proofErr w:type="spellStart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правки ножа. Править нож о </w:t>
      </w:r>
      <w:proofErr w:type="spellStart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подальше от 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тальных работников.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Передвигать тележки, передвижные стеллажи с хлебом в направлении «от себя».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Осуществлять перенос хлеба исключительно в исправной таре. Не нагружать тару сверх ее предельной массы брутто.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Нарезая хлеб вручную, пользоваться разделочными досками и специально предусмо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ренными простыми (калачными) и рычажными ножами, облегчающими нарезку.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При перерывах в работе калачный нож должен убираться в специально предусмотренное место.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При работе с хлеборезкой следует: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все требования безопасности, приведенные в инструкции по эксплуатации завода-изготовителя;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хлеборезкой исключительно для той работы, которая предусмотрена инстру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 по ее использованию;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•сообщать о предстоящем запуске хлеборезки всем работникам, находящимся рядом;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и выключать хлеборезку только сухими руками и исключительно с помощью кн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 «пуск» и «стоп»;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касаться открытых и не огражденных токоведущих частей хлеборезки, оголенных и с п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врежденной изоляцией проводов;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•запускать хлеборезку, только если надет верхний кожух и исправен концевой выключатель электрического двигателя;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укладку хлеба только при неподвижной каретке, при этом он не должен быть г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рячим;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тем, как включить электродвигатель хлеборезки следует закрепить уложенный в лоток хлеб и опустить защитную решетку;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•регулировать толщину нарезаемых ломтиков только при выключенном электродвигателе;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•застрявшие ломтики хлеба убирать только при выключенном двигателе, пред этим застоп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 противовес винтом в таком положении, при котором нож оказывается внизу.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При эксплуатации хлеборезки недопустимо: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работу со снятым с хлеборезки заградительным кожухом, при повреждении как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го-либо узла (особенно </w:t>
      </w:r>
      <w:proofErr w:type="spellStart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электро-блокировки</w:t>
      </w:r>
      <w:proofErr w:type="spellEnd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•завышать допустимую скорость работы;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•доставать руками застрявший продукт, помещать руки в опасные зоны;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•проталкивать (удерживать) продукт руками или другими посторонними предметами;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•перемещать (передвигать) включенную в электросеть хлеборезку;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контроля работающую хлеборезку, допускать к работе с ней необученных и п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сторонних лиц.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Затачивать нож хлеборезки следует только при помощи заточного устройства, устано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на хлеборезке. Для заточки нож установить в крайнее верхнее положение, закрепить пр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тивовес стопором вручную (рукояткой), провернуть диск и выполнить заточку. Завершив заточку ножа, установить приспособление для снятия абразивной пыли; провернуть нож за рукоятку и снять с него пыль мягкими войлочными щетками.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3.17. В соответствии с инструкцией по охране труда при нарезке хлеба, чистить дисковый нож хлеборезки от налипшего хлеба необходимо, используя специальные скребки.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Проводить осмотр, регулировку, устранение возникшей неисправности хлеборезки, уд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застрявший продукт, чистить нож необходимо только после того, как она остановлена при помощи кнопки «стоп», выключена из электросети, на пусковом устройстве вывешен плакат «Не включать! Работают люди!» и только когда полностью остановлен дисковый нож.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появлении на корпусе хлеборезки напряжения, самопроизвольной остановке, повр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ждении блокировок и ограждений: хлеборезку отключить, сообщить об этом непосредственному руководителю (работнику, ответственному за безопасную эксплуатацию оборудования) и действ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согласно полученным указаниям.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аварийной обстановке: сообщить об опасности окружающим людям, оповестить неп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средственного руководителя, действовать согласно плану ликвидации аварий.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пожаре следует отключить электрооборудование, вызвать пожарную часть по тел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фону 101, эвакуировать людей из помещения и принять все меры по ликвидации пожара с пом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первичных средств пожаротушения. Доложить о случившемся руководителю учреждения (организации).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поражении электротоком следует незамедлительно выключить электрооборудование, освободить пострадавшего от действия электрического тока, оказать первую помощь, вызвать «скорую медицинскую помощь» по телефону 103, поставить в известность о случившемся неп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средственного руководителя.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несчастном случае освободить пострадавшего от воздействия травмирующего факт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ра, оказать ему первую помощь, при необходимости вызвать бригаду скорой помощи по телефону 103. Доложить руководителю о происшествии. Если возможно, сохранить обстановку, если это не несет угрозы возникновения аварии или </w:t>
      </w:r>
      <w:proofErr w:type="spellStart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Хлеборезку выключить при помощи кнопки «стоп», отключить электродвигатель из эле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тросети.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Очищать хлеборезку от хлебных крошек только щеткой-сметкой после полной остановки дискового ножа и установки его и противовеса в крайнем нижнем положении.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Убрать весь инвентарь, инструменты, оборудование в специально предусмотренные для них места хранения. Нож убрать в пенал (футляр).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Не убирать мусор, крошки непосредственно руками, пользоваться для этих целей щетк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совками и другими приспособлениями.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Вымыть лицо, руки с мылом.</w:t>
      </w:r>
    </w:p>
    <w:p w:rsidR="00E9426B" w:rsidRP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Сообщить руководителю об имевших место проблемах и о принятых мерах.</w:t>
      </w:r>
    </w:p>
    <w:p w:rsidR="00AD4D0C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6B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Снять, осмотреть, привести в порядок и убрать в шкафчик санитарную одежду и обувь.</w:t>
      </w:r>
    </w:p>
    <w:p w:rsidR="00E9426B" w:rsidRDefault="00E9426B" w:rsidP="00E942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85D1B"/>
    <w:rsid w:val="001C3C19"/>
    <w:rsid w:val="00240AC3"/>
    <w:rsid w:val="00255B09"/>
    <w:rsid w:val="005B50B9"/>
    <w:rsid w:val="005F4EEC"/>
    <w:rsid w:val="006A54BC"/>
    <w:rsid w:val="00AD4D0C"/>
    <w:rsid w:val="00DC6D0F"/>
    <w:rsid w:val="00E9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6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610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8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1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5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8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05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02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43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56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3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2021-02-10T19:58:00Z</dcterms:modified>
</cp:coreProperties>
</file>