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о мерах пожарной безопасности</w:t>
      </w:r>
    </w:p>
    <w:p w:rsidR="00811AEC" w:rsidRPr="00811AEC" w:rsidRDefault="00811AEC" w:rsidP="00811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окрасочных работ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о мерах пожарной безопасности при проведении окрасочных работ разработана согласно Постановлению Правительства РФ № 1479 от 16 сентября 2020 г «Об утве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ждении правил противопожарного режима в Российской Федерации», действующего с 1 января 2021 года, Федеральному закону от 30 декабря 2009г №384-Ф3 "Технический регламент о без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зданий и сооружений" в редакции на 02.07.2013г;</w:t>
      </w:r>
      <w:proofErr w:type="gramEnd"/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Федеральному Закону РФ от 22.07.2008г №123-ФЗ «Технический регламент о требованиях пожарной безопасности» в редакции от 27 декабря 2018г; требованиям Федерального закона №69-ФЗ от 21.12.1994г «О пожарной безопасности» в редакции от 27 декабря 2019 года.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Данная инструкция определяет основные требования пожарной безопасности при произво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 окрасочных работ (малярных работ) и является обязательной для выполнения всеми сотру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общеобразовательного учреждения.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работе допускается технический персонал, прошедший периодический медицинский 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мотр, соответствующий инструктаж по охране труда, пожарной безопасности, </w:t>
      </w:r>
      <w:proofErr w:type="spellStart"/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ознакомленный с данной инструкцией о мерах пожарной безопасности при проведении окр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сочных работ и не имеющий каких либо противопоказаний к выполнению такого рода работ.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работ, устройства, размещение и эксплуатация окрасочного оборудования должны обеспечивать пожарную безопасность в соответствии с требованиями Правил противоп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режима в РФ.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хранения порожней тары должна быть выделена специальная площадка вне окрасочн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помещения. Порожняя тара должна своевременно удаляться с территории школы.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 установки автоматической противопожарной защиты, средства пожаротушения должны находиться в исправном состоянии, а работники должны уметь пользоваться ими.</w:t>
      </w:r>
    </w:p>
    <w:p w:rsid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Тару из-под лакокрасочных материалов следует очищать мягкими скребками и щетками (из меди или алюминия).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Обтирочные материалы после употребления необходимо складывать в металлические ящ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 крышками и по окончании работы выносить из помещений в специально отведенные места.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Запрещается: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Проводить в краскозаготовительных и окрасочных помещениях работы связанные с пр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менением открытого огня и искрообразованием (сварочные работы, работы на наждачных точилах и т.д.);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 окрасочных участках и в местах хранения красок и растворителей курить, разводить огонь, пользоваться паяльными лампами и электрическими паяльниками;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 избежание взрыва освещать изнутри спичками или другими источниками огня банки, ведра, сосуды и другую тару, в которых находятся (или находились) лакокрасочные материалы;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Применять бензол, метанол и пиробензол в качестве растворителей и разбавителей для лакокрасочных материалов;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возникновения пожара необходимо: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10.1. Немедленно сообщить об этом в пожарную охрану по телефону 101, указав адрес объе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что горит, имеется ли опасность для людей, а также свою фамилию и номер телефона, с кот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 передается сообщение; поставить в известность директора школы;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Принять меры по эвакуации людей в соответствии с планом эвакуации;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Отключить вентиляционное оборудование, электроэнергию и приступить к тушению пожара первичными средствами пожаротушения (водой от внутренних пожарных кранов, огнет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шителями);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Покидая помещения, плотно закрыть все окна и двери для предотвращения доступа св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 воздуха в зону горения;</w:t>
      </w:r>
    </w:p>
    <w:p w:rsidR="00AD4D0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Сообщить прибывшим пожарным подразделениям о причине возгорания, об обстановке на пожаре и принятых мерах.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11AEC"/>
    <w:rsid w:val="00A64440"/>
    <w:rsid w:val="00AD4D0C"/>
    <w:rsid w:val="00B31F1E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64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032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9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02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0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43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39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2021-02-15T21:12:00Z</dcterms:modified>
</cp:coreProperties>
</file>