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о мерах пожарной безопасности</w:t>
      </w:r>
    </w:p>
    <w:p w:rsidR="00F6495B" w:rsidRPr="00F6495B" w:rsidRDefault="00F6495B" w:rsidP="00F6495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складе продуктов пищеблока школы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на складе продуктов школы, определяющие порядок поведения сотрудников, организации работы и содержания складских помещений (кладовых) для хранения продуктов 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щеобразовательной организации в целях обеспечения пожарной безопасности и безопасной эв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в случае пожара.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на складе продуктов разработана 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 из специфики пожарной опасности зданий и помещений школы, в частности помещений для хранения продуктов питания (кладовых), а также оборудования, имеющегося в них, согласно: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в кладовых для продуктов (далее – склад продуктов) является обязательной для исполнения сотрудниками, выполняющими работы в складских помещениях для хранения продуктов пищеблока школы,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Работники общеобразовательной организации, находящиеся на складе продуктов обязаны знать и строго соблюдать правила пожарной безопасности, а в случае возникновения пожара пр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 все зависящие от них меры к эвакуации людей и ликвидации пожара в помещениях.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на складе продуктов, выполн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настоящей инструкции несет заведующий производством (шеф-повар) пищеблока общеобр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Положения инструкции обязательны для выполнения всеми сотрудниками, которые им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прямое отношение и доступ к складским помещениям для хранения продуктов пищеблока школы.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сотрудников, выполняющих работы в кладовых для хранения продуктов пит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не прошедшие противопожарный инструктаж, а также показавшие неудовл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творительные знания, к работе на складе не допускаются.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Складские помещения для хранения продуктов перед началом каждого учебного года 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матриваются и принимаются комиссией с обязательным участием в ней инспектора Государстве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пожарного надзора.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Сотрудники, выполняющие работы на складе продуктов и виновные в нарушении (нев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полнении, ненадлежащем выполнение) настоящей инструкции о мерах пожарной безопасности 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склада продуктов, специфика пожарной опасности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Складские помещения (кладовые) для хранения продуктов расположены в блоке пищ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школьной столовой на _____ этаже, каждая кладовая имеет по 1 выходу.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 классу функциональной пожарной опасности помещение склада продуктов относится к Ф.5.2 (складские помещения) (ст.32 Технического регламента о требованиях пожарной безопа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ности), подлежит категорированию по взрывопожарной и пожарной опасности в соответствии с СП 12.13130 (кроме кладовых до 10 кв.м).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помещениях склада продуктов производственные работы не ведутся. Осуществляется хранение продуктов питания. Тара, упаковочные материалы для хранения продуктов.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Наличие горючих материалов и веществ: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•мучная пыль, образующаяся во время погрузки – разгрузки муки.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астительные масла, животные жиры.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•паковочные горючие материалы (бумага, картон, полиэтилен).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Пожароопасные свойства продуктов, веществ и материалов: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Растительные масла, животные жиры и продукты, изготовленные на их основе или с их добавлением, относятся к веществам, самовозгорающимся при контакте с воздухом. Вещества окисляются кислородом в воздухе при нормальных и повышенных температурах. Следует пред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хранять от хранения рядом с нагревающимися приборами и поверхностями.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Горючая тара - различные картонные ящики, бумажные упаковки, матерчатые и бума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мешки и пакеты, полиэтиленовые пакеты: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•ПВХ – группа горючести Г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 горючие материалы;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•ткань -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легковоспламеняемый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•картон и гофрированный картон – Г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(сильно горючий);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•бумага – горючий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легковоспламеняемый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 основным причинам пожара, который может возникнуть в кладовых для хранения пр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дуктов школы, относятся нарушения в работе электроосвещения, эксплуатация поврежденного электрического оборудования, грубое нарушение правил хранения материалов и продуктов, нес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 установленных правил пожарной безопасности.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складских помещениях (кладовых) продуктов функционирует противопожарная (дым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вая) сигнализация.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безопасность, организацию мер по тушению пожара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 и организацию мер по тушению пожара на складе продуктов школы назначен заведующий производством (шеф-повар) пищеблока школьной столовой ___________________________________ приказом № ______ от «____»______________202__г.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на складе продуктов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складе продуктов (кладовых) единовременно может находиться не более 3 человек.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на складе продуктов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на складе продуктов школы обязан: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должный контроль соблюдения требований пожарной безопасности в помещен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кладовых для хранения продуктов питания, выполнение настоящей инструкции о мерах пожа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и соблюдение установленного противопожарного режима в помещениях склада продуктов, а также своевременно сообщать о выявленных нарушениях пожарной безопасности в помещениях ответственному лицу за пожарную безопасность в школе;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на складе продуктов не приступать к в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полнению обязанностей до полного устранения недостатков;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первичных средств пожаротушения;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•обеспечивать содержание в исправном состоянии системы противопожарной защиты на складе продуктов пищеблока общеобразовательной организации;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складе продуктов мебель и инвентарь, товары и продукты, непосредственно 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обходимые для организации и осуществления работы школьной столовой в целом;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продукты на стеллажах;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помещений кладовых склада продуктов школы;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кладовых от горючих отходов и мусора;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рабочее состояние знаков пожарной безопасности, в том числе тех, которые об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значают пути эвакуации людей и эвакуационные выходы;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на складе продуктов;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на складе продуктов по телефону 101 (112);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помещения склада для хранения продуктов общеобразовательной 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порядок осмотра и закрытия помещений склада продуктов.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Работники, имеющие доступ на склад продуктов обязаны: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придерживаться требований противопожарной защиты, установленных в помещениях кладовых;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требования пожарной безопасности на складе, проводить ежедневную уборку и поддерживать помещения кладовых в порядке;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использовать открытый огонь, взрывоопасные вещества, ЛВЖ и ГЖ в складских помещ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хранения продуктов школы;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обнаружении каких-либо неисправностей или нарушений правил противопожарного 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 оперативно поставить в известность ответственного за пожарную безопасность на складе продуктов;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все предписания, постановления и другие законные требования по соблюдению требований пожарной безопасности на складе продуктов в общеобразовательной организации.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при пожаре.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склада продуктов (кладовых), эвакуационных путей и в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склада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складских помещениях для хранения продуктов (кладовых) школы производственные работы не ведутся.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С наружной стороны на входных дверях склада инвентаря и ТМЦ обозначается катег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 помещения по взрывопожарной и пожарной опасности и класс зоны в соответствии с Техн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регламентом о требованиях пожарной безопасности (если площадь помещения больше 10 кв.м).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У входа в помещение вывешивается табличка, в которой указано ответственное лицо за пожарную безопасность в складском помещении, а также на видном месте знак "Курение и пол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 открытым огнем запрещено".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На складе продуктов (кладовых)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•проводить изменение объемно-планировочных решений и размещение инженерных комм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никаций, в результате которых ограничивается доступ к огнетушителям и другим средствам обе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пожарной безопасности и пожаротушения или уменьшается зона действия систем прот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вопожарной защиты (автоматической пожарной сигнализации, автоматических установок пожар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тушения,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защиты);</w:t>
      </w:r>
      <w:proofErr w:type="gramEnd"/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•устраивать для организации рабочих мест антресоли, конторки и другие встроенные помещ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 ограждающими конструкциями из горючих материалов;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уборку помещений, чистку оборудования, материальных ценностей с применен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бензина, керосина и других легковоспламеняющихся и горючих жидкостей;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•хранение взрывчатых веществ, пиротехнических изделий, баллонов с горючими газами, ЛВЖ;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•разогревать замерзшие трубы разных систем паяльными лампами и иными способами, пр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меняя для этого открытый огонь.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Продукты хранятся на стеллажах.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Совместное хранение веществ, взаимодействие которых может вызвать пожар или взрыв, не допустимо. Необходимо хранить материалы, приняв во внимание их пожароопасные ф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зико-химические свойства.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Растительные масла, животные жиры должны защищаться от попадания теплового во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Любые выполняемые работы, связанные с вскрытием тары, расфасовкой продукции, 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 проводить в помещениях, полностью изолированных от мест хранения.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Оборудование склада по завершении рабочего дня необходимо обесточить. Аппараты, предназначенные для выключения электроснабжения склада продуктов, должны находиться вне складского помещения на стене из негорючих материалов или на отдельно стоящей опоре.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6.1.10. В складских помещениях, предусмотренных для хранения продуктов, запрещается ус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ройство любых бытовок, комнат для сторожа или охранника, комнат для приема пищи.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6.1.11. Помещения должны быть обеспечены первичными средствами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установленным нормам.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6.1.12. Лицо, которое несет ответственность за пожарную безопасность на складе продуктов, исходя из своих полномочий, должно обеспечивать своевременную очистку помещений от гор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отходов.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6.1.13. Ключи от склада (кладовых) необходимо хранить в строго определенном месте, до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тупном для получения их в любое время суток. 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Расстановка стеллажей, продуктов в помещениях склада (кладовых) не должна препя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ствовать эвакуации людей, свободному выходу из помещений и свободному подходу к средствам пожаротушения.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Продукты питания следует хранить на стеллажах. Запрещается размещать продукты 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стеллажами на путях эвакуации.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 время эксплуатации эвакуационных путей и выходов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пути и выходы мебелью, продуктами, оборудованием, мусором и инвентарем, а также блокировать двери выходов;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выходе из кладовых сушилки и вешалки для одежды, гардеробы, а также ра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мещать (даже временно) инвентарь и любые материалы;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направление открывания дверей, за исключением дверей, открытие которых не нормируется или к которым предъявляются другие требования согласно нормативным правовым актам.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кондиционирование воздуха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Не допускается размещение продуктов питания и огнетушителей рядом с системой от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различные предметы и вещи в вытяжных каналах;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скачать: инструкции по Охране труда для пищеблока (кухни)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для пищеблока Школы, ДОУ, Столовой, Ресторана, Кафе. Обновление: 15.10.2020г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на складе продуктов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помещения склада продуктов (кладовые) обучающиеся школы не допускаются.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помещениях склада (кладовых) для хранения продуктов строго запрещается курить и применять открытый огонь.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Общие мероприятия по обеспечению пожарной безопасности при эксплуатации электр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на складе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Электрические сети и электрооборудование, которые используются на складе, и их эк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плуатация должны отвечать требованиям действующих правил устройства электроустановок, пр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 технической эксплуатации электрооборудования и правил техники безопасности при эксплу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оборудования.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Все неисправности в электросетях и электрооборудовании, которые могут вызвать 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крение, короткое замыкание, чрезмерный нагрев изоляции, кабелей и проводки, должны незаме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лительно устраняться. Неисправные электросети и электрооборудование следует немедленно 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ключать то электросети до приведения их в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Склады оборудуют рабочим, аварийным (эвакуационным) и охранным освещением. Устройство дежурного освещения в складских помещениях не допускается.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Эвакуационное освещение на складе продуктов в общеобразовательной организации должно включаться автоматически при прекращении электропитания рабочего освещения.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Расстояние от светильников с лампами накаливания до хранящихся товаров должно быть не менее 0,5 метра.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При использовании электрооборудования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электропровода и кабели с видимыми нарушениями изоляции;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светильники со снятыми колпаками (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электролампы и светильники бумагой, тканью и другими возгораемыми мат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использовать светильники со снятыми колпаками, которые предусмотрены ко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струкцией светильника;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электрическим утюгом, электроплиткой, электрочайником и иными электрич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нагревательными приборами в помещении склада (кладовых) продуктов.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после завершения работы включенными электроосвещение;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•выполняя аварийные и иные строительные, монтажные и реставрационные работы использ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временную электропроводку, включая удлинители, сетевые фильтры, не подходящие по св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техническим характеристикам для питания используемых электроприборов.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Соблюдать инструкцию о мерах пожарной безопасности на складе (кладовых) продуктов школы, а также инструкцию по охране труда при выполнении работ на складе продуктов общео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склада (кладовых) 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рья, продуктов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сырья, продуктов и полуфабрикатов разрешается в складских помещениях для продуктов (кладовых).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Количество продуктов на складе продуктов (в кладовых) для использования на пищеблоке школьной столовой не должно превышать вместимость стеллажей, деревянных поддонов и расп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лагаться только на них.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пожарной безопасности перед началом работы на складе (в кладовых)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Осмотреться и убедиться в исправности выключателей, электроосвещения, отсутствия 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паха дыма.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Проветрить помещения и убедиться в наличии и оценить путем внешнего осмотра 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правность первичных средств пожаротушения, определить срок пригодности огнетушителей. Если огнетушитель требует перезарядки, передать его заместителю директора по АХР (завхозу) и уст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новить новый.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Порядок осмотра и закрытия склада (кладовых) продуктов школы по окончании работы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После окончания работы складское помещение для хранения продуктов визуально 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матривается, выявляются нарушения, которые могут способствовать возгоранию.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Работник, последним покидающий помещение склада (ответственный за пожарную безопасность данного помещения), должен осуществить противопожарный осмотр, в том числе: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устойчивости стеллажей, продуктов;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правильности расположения и размещения продуктов, приняв во внимание их свойства;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отсутствии теплового воздействия на продукты;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•позаботиться о выносе мусора, упаковочной бумаги, картона, пленки, пустых мешков и т.п.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склад, выключить вытяжную вентиляцию (при наличии);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выходы из помещений.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помещение, выключить вытяжную вентиляцию, закрыть все окна и фрамуги;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выходы из помещений.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выявления сотрудником каких-либо неисправностей, следует известить о сл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или лицо, ответс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венное за обеспечение пожарной безопасности в школе.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Сотруднику, проводившему осмотр помещений склада (кладовых), при наличии недоч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или неполадок, которые могут повлечь за собой нагрев или возгорание, закрывать помещение запрещено. После устранения (при необходимости) недочетов сотрудник должен закрыть склад и сделать соответствующую запись в журнале противопожарного осмотра помещений, находящемся на посту охраны. 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Мероприятия по обеспечению пожарной безопасности при осуществлении пожароопасных работ в помещении склада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Все окрасочные и огневые работы проводятся в период каникул при отсутствии детей в общеобразовательной организации.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Пожароопасные работы (огневые, сварочные работы и т.п.) должны осуществляться в помещении склада продуктов только с разрешения директора общеобразовательной организации, при отсутствии мебели, инвентаря и продуктов в помещении. После завершения работ должен быть обеспечен контроль места производства работ в течение не менее 4 часов.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Порядок проведения пожароопасных работ и меры пожарной безопасности при их пр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Выполняя покрасочные работы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•вынести из помещения все продукты, убрать помещение от бумаги, картона, целлофана;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красок в изолированных помещениях у наружной стены с оконными проемами или на открытых площадках;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Выполняя огневые работы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•вынести из помещения склада (кладовых) все продукты, стеллажи, убрать помещение от б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маги, картона, целлофана;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Во время осуществления огневых работ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Порядок, нормы хранения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помещениях склада (кладовых) продуктов допускается хранение только сырья и пр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дуктов питания, которые имеют отношение к деятельности пищеблока столовой школы. Не д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пускается хранение взрывоопасных веществ и материалов, ЛВЖ.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Хранение продуктов должно обеспечивается с учетом требований норм пожарной без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пасности. Продукты хранятся на стеллажах, в холодильниках.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Хранить на складе продукты необходимо с учетом их пожароопасных физико-химических свойств (способность к самонагреванию, воспламенению).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Расстояние от хранящихся продуктов до электросветильников должно составлять не меньше 50 см.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Ёмкости с растительным маслом должны быть надежно защищены от солнечного и др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 теплового воздействия.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и периодичность уборки горючих отходов и пыли на складе продуктов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Помещение склада (кладовых) продуктов школы должно убираться от горючих отходов (использованной упаковочной бумаги, пустой картонной тары, целлофана, пустых мешков) по 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их появления. Все горючие отходы выносятся из здания общеобразовательной организации в закрытые мусорные контейнеры на хозяйственном дворе.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Помещение должно ежедневно убираться от мусора и пыли. Уборка проводится метод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исключающими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Мусорные корзины должны быть освобождены после окончания рабочего дня.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Вытяжные устройства, аппараты и трубопроводы (при наличии) должны очищаться в 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технологическим регламентом от пожароопасных отложений не реже одного раза в полугодие с внесением информации в журнал эксплуатации систем противопожарной защиты.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Не реже одного раза в год проводятся регулярные работы по очистке вентиляционных камер, фильтров и воздуховодов от горючих отходов и отложений с составлением соответству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акта и обязательным своевременным внесением информации в имеющийся журнал эксплу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систем противопожарной защиты.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Обязанности и действия сотрудников при пожаре и эвакуации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 случае возникновения пожара, действия сотрудника, первым обнаружившего пожар на складе (в кладовых) продуктов школы, в первую очередь, должны быть направлены на обеспеч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безопасности сотрудников в помещении склада и их экстренную эвакуацию и спасение.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Сотруднику необходимо эвакуировать работников из помещения склада в безопасное место, прикрыв при этом дверь. Оповестить о пожаре при помощи кнопки АПС или подать сигнал голосом, вызвать пожарную охрану по телефону 101 или 112 (Единая Служба спасения), при этом сообщить диспетчеру: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•наименование школы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  <w:proofErr w:type="gramEnd"/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•адрес школы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•место возникновения пожара (кратко описать, где загорание или что горит);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•свою фамилию и имя.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необходимости, вызвать скорую медицинскую помощь и другие службы.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выполнению своих обязанностей согласно разделу 16 инструкции о мерах п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в школе «Обязанности и действия работников при пожаре и эвакуации».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При возникновении пожара в школе и эвакуации, в том числе при срабатывании АПС, сотрудник, находящийся на складе продуктов, проверяет помещение на наличие людей, отключает электроосвещение. После закрытия помещения приступает к выполнению своих обязанностей с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разделу 16 инструкции о мерах пожарной безопасности в школе «Обязанности и действия работников при пожаре и эвакуации».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Средства обеспечения пожарной безопасности и пожаротушения на складе продуктов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 Помещения склада (кладовых) для хранения продуктов пищеблока школы должны быть оснащены первичными средствами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При определении видов и количества первичных средств пожаротушения следует учит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(картон, древесина, растительное масло, целлофан и т.д.), а также площадь помещения.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Выбор типа и расчет количества огнетушителей для помещения осуществляется в соо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Для склада продуктов следует использовать огнетушители с рангом тушения модельного очага: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кладовых до 10 кв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 B – 55В;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складских помещений 10 и более кв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 B – 144В;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будет являться наличие порошковых огнетушителей общего назн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Порошковые огнетушители должны иметь соответствующие заряды для пожаров классов A, В, Е - порошок ABCE.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15.6. Огнетушители следует располагать на видных местах вблизи от выхода из помещений склада (кладовых) продуктов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 Запрещено перемещать огнетушители с мест постоянного расположения.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Каждый огнетушитель, установленный на складе, должен иметь порядковый номер, н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Должно быть исключено попадание на огнетушители прямых солнечных лучей, неп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приборов.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Каждый огнетушитель, отправленный на перезарядку, заменяется заряженным огнет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Правила применения порошковых огнетушителей: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•путем нажатия рычага огнетушитель приводится в действие, при этом следует струю огнет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Общие рекомендации по тушению огнетушителями: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•тушение 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пролившихся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ГЖ начинать с передней кромки, направив струю порошка на гор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поверхность, а не на очаг возгорания;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запись в журнале эксплуатации систем противопожарной защиты.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15.13. Покрывала для изоляции очага возгорания должны обеспечивать тушение пожаров классов A, E и иметь размер не менее одного метра шириной и одного метра длиной. Покрывала для изоляции очага возгорания, произошедшего вследствие воспламенения ГЖ, должны иметь размеры не менее 2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метра. Хранятся в водонепроницаемых закрывающихся футлярах (че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лах, упаковках), позволяющих быстро применить эти средства в случае пожара.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15.14. В процессе эксплуатации пожарной автоматики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технологии и в процессе их эксплуатации;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15.15. Использование первичных средств пожаротушения на складе (кладовых) продуктов для пищеблока общеобразовательной организации для хозяйственных и прочих нужд, не связанных с тушением пожара запрещается.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Оказание первой помощи пострадавшим при пожаре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Наиболее характерными видами повреждения во время пожара являются: травматич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Основные действия при оказании первой помощи на складе продуктов: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16.4.1. При травматическом шоке следует: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16.4.2. При травматическом шоке строго запрещено: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16.4.3. При термическом ожоге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16.4.4. При ограниченных ожогах I степени следует: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10-15 минут.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пораженную поверхность наложить чистую, лучше стерильную, щадящую повязку.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16.4.5. При обширных ожогах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16.4.6. При ранении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прилегающей к ране.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16.4.7. При сильном кровотечении следует: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16.4.8. При переломах необходимо: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16.4.9. При удушье следует: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F6495B" w:rsidRPr="00F6495B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F6495B" w:rsidP="00F649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1F076C"/>
    <w:rsid w:val="00240AC3"/>
    <w:rsid w:val="00255B09"/>
    <w:rsid w:val="005B50B9"/>
    <w:rsid w:val="005F4EEC"/>
    <w:rsid w:val="006A54BC"/>
    <w:rsid w:val="00A64440"/>
    <w:rsid w:val="00AD4D0C"/>
    <w:rsid w:val="00DC6D0F"/>
    <w:rsid w:val="00F6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1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90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4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03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58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31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61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07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9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5190</Words>
  <Characters>29585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2021-02-15T20:58:00Z</dcterms:modified>
</cp:coreProperties>
</file>