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F34" w:rsidRPr="00BA6F34" w:rsidRDefault="00BA6F34" w:rsidP="00BA6F3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BA6F34" w:rsidRDefault="00BA6F34" w:rsidP="00BA6F3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BA6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учебной эвакуации обучающихся, работников </w:t>
      </w:r>
    </w:p>
    <w:p w:rsidR="00BA6F34" w:rsidRPr="00BA6F34" w:rsidRDefault="00BA6F34" w:rsidP="00BA6F3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имущества на случай п</w:t>
      </w:r>
      <w:r w:rsidRPr="00BA6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BA6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жара и других ЧС в школе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 проведении учебной (тренировочной) эвакуации в школе разр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ботано в соответствии с Федеральным законом №69-ФЗ от 21.12.1994г «О пожарной безопасн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сти» с изменениями на 22 декабря 2020 года, Постановлением Правительства РФ от 16 сентября 2020 г № 1479 «Об утверждении правил противопожарного режима в Российской Федерации», вступившем в силу с 1 января 2021 года;</w:t>
      </w:r>
      <w:proofErr w:type="gramEnd"/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МЧС РФ от 12.12.2007 г № 645 в редакции от 22.06.2010г «Об утверждении норм пожарной безопасности «Обучение мерам пожарной безопа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 работников организаций», а также Уставом общеобразовательной организации и другими нормативными правовыми актами Российской Федерации, регламентирующими деятельность о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ганизаций, осуществляющих образовательную деятельность.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Положение о проведении учебной эвакуации в школе определяет основные пон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тия, регламентирует подготовку и проведение учебной тренировки (тренировочной эвакуации) в общеобразовательной организации, действия в особых случаях, а также подведение итогов уче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эвакуации и разработку мероприятий по улучшению проведения эвакуационных мероприятий в общеобразовательной организации на случай возникновения пожара или иной чрезвычайной с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туации.</w:t>
      </w:r>
      <w:proofErr w:type="gramEnd"/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Настоящее Положение о проведении тренировочной эвакуации разработано с целью вс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сторонней проверки готовности школы к проведению быстрой и безопасной для здоровья и </w:t>
      </w:r>
      <w:proofErr w:type="gramStart"/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proofErr w:type="gramEnd"/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работников школы эвакуации на случай пожара и других чрезвычайных ситуаций.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Основными задачами учебной тренировки по эвакуации являются: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у администрации школы практических навыков по оперативному принятию обо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нованных решений и умения осуществлять эвакуационные и спасательные мероприятия для об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чающихся в случае пожара и других ЧС;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у педагогических работников и обслуживающего персонала школы практических навыков по оперативному принятию обоснованных решений и умения осуществлять эвакуацио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мероприятия обучающихся в случае пожара или иных чрезвычайных ситуаций;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педагогических работников и обслуживающего персонала общеобразов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тельной организации сознательного и ответственного отношения к обеспечению жизни и </w:t>
      </w:r>
      <w:proofErr w:type="gramStart"/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proofErr w:type="gramEnd"/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случае возникновения пожара или других чрезвычайных ситуаций;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работниками теоретических знаний, полученных в процессе обучения пожарной безопасности в общеобразовательной организации;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</w:t>
      </w:r>
      <w:proofErr w:type="gramStart"/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теоретических знаний, полученных в процессе обучения основам безопасности жизнедеятельности;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пожарно-технического состояния общеобразовательной организации при провед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учебной тренировки (эвакуации) отрабатываются различные ситуации, которые могут во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никнуть в случае реального пожара или иной ЧС в школе, для чего структурным подразделениям, отдельным работникам и обучающимся даются различные ситуационные вводные (теоретические или практические), по которым определяется их подготовленность к действиям в случае реального пожара и иных ЧС в общеобразовательной организации.</w:t>
      </w:r>
      <w:proofErr w:type="gramEnd"/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При проведении учебной тренировки у работников школы проверяются следующие пра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тические навыки (умения):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при подаче установленного в школе условного сигнала о пожаре и других чре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вычайных ситуаций;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при обнаружении возгорания, пожара на рабочем месте или в иных помещениях общеобразовательной организации;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подавать установленный в общеобразовательной организации условный сигнал о пожаре и других ЧС;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 пожарную службу и другие спасательные службы по телефону или по мобильному телефону;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отключать электрощит, автомат отключения электропитания помещения;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первичными средствами пожаротушения (огнетушителями, песком, против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 тканью (кошмой), водой);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эвакуироваться через основные и запасные эвакуационные выходы, аварийные выходы (кровлю здания, окна первого этажа);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в экстремальных ситуациях;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первую помощь, само- и взаимопомощь.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При проведении учебной тренировки (эвакуации) у </w:t>
      </w:r>
      <w:proofErr w:type="gramStart"/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проверяются следующие практические навыки (умения):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при подаче установленного в школе условного сигнала о пожаре и иных чрезв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чайных ситуаций;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при обнаружении возгорания, пожара, задымления в кабинетах и помещениях общеобразовательной организации;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подавать установленный в общеобразовательной организации условный сигнал о пожаре и других ЧС;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вызывать пожарную службу и другие спасательные службы по телефону или по мобильному телефону (при его наличии);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первичными средствами пожаротушения (огнетушителями, песком, кошмой, водой);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эвакуироваться через основные и запасные эвакуационные выходы, аварийные выходы (окна первого этажа, пищеблок);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действовать и экстремальных </w:t>
      </w:r>
      <w:proofErr w:type="gramStart"/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</w:t>
      </w:r>
      <w:proofErr w:type="gramEnd"/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первую доврачебную само- и взаимопомощь.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В проведении тренировки (эвакуации) обязаны принимать участие в полном составе: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педагогические работники;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обслуживающий персонал школы, включая работников пищеблока и медицинского пункта;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gramStart"/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классов.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 проведении учебной тренировки (эвакуации) могут оказывать помощь местные органы государственного пожарного надзора, пожарной службы, а также другие спасательные службы.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В общеобразовательной организации учебные плановые тренировки обучающихся и р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ботников на случай пожара и других ЧС должны проводиться согласно Календарному плану о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новных мероприятий по ГО и ЧС.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В общеобразовательной организации практические тренировки (эвакуации) должны пр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водиться периодически как в дневное, так и в вечернее время.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Основные понятия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Положении используются следующие термины и определения: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proofErr w:type="gramStart"/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Эвакуация людей в случае пожара — вынужденный процесс движения людей как сам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стоятельно, так и под руководством ответственных за проведение эвакуации из зоны, где имеется возможность воздействия на них опасных факторов пожара и других ЧС или опасных для здор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вья огнетушащих веществ, используемых для тушения пожара, в безопасную зону, используя для этого эвакуационные (основные и запасные) выходы и штатные средства защиты органов дых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  <w:proofErr w:type="gramEnd"/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Учебная эвакуация людей на случай пожара и других ЧС — эвакуация людей на случай пожара и других чрезвычайных ситуаций, проводимая в учебных целях.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Плановая учебная эвакуация людей на случай пожара других ЧС — учебная эвакуация людей на случай пожара и других чрезвычайных ситуаций, проводимая согласно плану.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Внеплановая учебная эвакуация людей на случай пожара и других ЧС — учебная эваку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людей на случай пожара и других чрезвычайных ситуаций, проводимая вне плана.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Внезапная учебная эвакуация людей на случай пожара и других ЧС — учебная эвакуация людей на случай пожара и других чрезвычайных ситуаций, проводимая без извещения их о план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руемой эвакуации, по указанию вышестоящих органов управления образования и местных органов Государственного пожарного надзора; без проведения подготовительных мероприятий.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2.6. Ситуационная вводная — задача, которую необходимо выполнить в учебных целях, но которая может возникнуть в реальной жизни во время пожара и других чрезвычайных ситуациях.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Расчетное время эвакуации — время, в течение которого люди должны покинуть помещ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здание, сооружение до наступления критических значений опасных факторов пожара, опр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деленное расчетным путем по данным о размерах эвакуационных путей и выходов, а также пар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метрах движения людей.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2.8. Фактическое время эвакуации — время, за которое люди практически покидают помещ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ние, здание, сооружение в случае пожара в них.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Подготовка к проведению учебной тренировки (эвакуации)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При подготовке к проведению учебной тренировки (эвакуации) директор школы обязан: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«Положение на случай пожара», «Положение о проведении учебной эвакуации», «Порядок действий при возникновении пожара или иной ЧС» в общеобразовательной организ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учебные занятия с сотрудниками по изучению Порядка действий при возникнов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пожара или иной ЧС, Положения на случай пожара или иной чрезвычайной ситуации, н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стоящего Положения;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«План подготовки и проведения учебной тренировки»;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перечень вводных заданий для выполнения их работниками и обучающимися о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щеобразовательной организации при проведении учебной тренировки (эвакуации);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проведение учебных занятий с администрацией школы, с педагогическим и о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служивающим персоналом по изучению Порядка действий при возникновении пожара или иной ЧС и эвакуации, инструкций и планов эвакуации, настоящего Положения;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проведение учебных занятий классных руководителей с обучающимися своих классов по изучению Порядка действий при возникновении пожара или иной ЧС и планов эваку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 на случай пожара и других чрезвычайных ситуаций, учитывая различные места возможного возгорания, задымления и пожара;</w:t>
      </w:r>
      <w:proofErr w:type="gramEnd"/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список наблюдателей (экспертов) из состава должностных лиц школы или из р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ботников другого учреждения, управления образования, инспекторов МЧС, которые будут ко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тролировать ход проведения учебной тренировки (оценивать действия </w:t>
      </w:r>
      <w:proofErr w:type="gramStart"/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</w:t>
      </w:r>
      <w:proofErr w:type="gramEnd"/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эвакуации обучающихся, фиксировать время эвакуации, осматривать помещения после эвакуации работн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и обучающихся и т.п.);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дату, порядок проведения учебной тренировки (эвакуации);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сдачу огнетушителей на перезарядку, если они были применены в практическом показе для работников и обучающихся или у них вышел срок использования;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 меры, по устранению нарушений содержания путей эвакуации и эвакуационных в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ходов, которые могут препятствовать быстрой и безопасной эвакуации людей;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исправность и работоспособность системы оповещения и управления эвакуацией при пожаре и других чрезвычайных ситуациях.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 целью привлечения на учебную тренировку (эвакуацию) максимального количества р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ботников и обучающихся директор школы обязан: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планировать в этот день дополнительных (кроме основного расписания занятий) занятий, мероприятий и работ, как в самой общеобразовательной организации, так и за ее пределами;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повышения уровня проведения учебной тренировки (эвакуации) на случай пожара и других ЧС в общеобразовательной организации проинформировать работников школы об их о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ветственности в случае халатного отношения к проведению учебной тренировки (эвакуации).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Проведение учебной тренировки (эвакуации) в школе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Началом практической отработки учебной эвакуации в школе является подача звукового и (или) световых сигналов о возникновении пожара и других ЧС от системы оповещения во все п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мещения здания общеобразовательной организации с постоянным или временным пребыванием обучающихся и работников.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 получением сигнала о возникновении пожара и других ЧС педагогический состав и о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служивающий персонал проводят мероприятия в соответствии с Положением о проведении уче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эвакуации на случай пожара или иной ЧС в школе и Порядком действий в случае возникнов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пожара или иной ЧС.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4.3. В ходе практической тренировки (эвакуации) директор школы или </w:t>
      </w:r>
      <w:proofErr w:type="gramStart"/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</w:t>
      </w:r>
      <w:proofErr w:type="gramEnd"/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заменяющее его контролирует правильность проведения эвакуации, а также время, в течение которого проведена полная эвакуация людей из здания общеобразовательной организации.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proofErr w:type="gramStart"/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эвакуации обучающихся из здания школы (классные руководители) проводят пер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кличку обучающихся по спискам классов и докладывают информацию о наличии детей директору общеобразовательной организации или лицу проводившего эвакуацию.</w:t>
      </w:r>
      <w:proofErr w:type="gramEnd"/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Информация об отсутствии ребенка доводится до сведения директора общеобразовател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организации (лицу, проводившему эвакуацию) и пожарным, осуществляющим тушение пож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ра; принимаются строчные меры по установлению местонахождения и спасению ребенка.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После проведения эвакуации поисково-спасательное звено проводит обход помещений здания общеобразовательной организации на предмет установления людей, его не покинувших.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Обслуживающий персонал, не занятый в проведении эвакуации, начинает тушение пож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 имеющимися на объекте первичными средствами пожаротушения и проводит работы по эв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куации имущества и других материальных ценностей из здания общеобразовательной организ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Подведение итогов учебной тренировки и разработка мероприятий по улучшению провед</w:t>
      </w:r>
      <w:r w:rsidRPr="00BA6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BA6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ния эвакуационных мероприятий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После окончания практической тренировки (эвакуации) по отработке действий в случае возникновения пожара и других ЧС директор школы или лицо, проводившее эвакуацию, проводит с педагогическим и обслуживающим персоналом рабочее совещание, на котором подводятся ит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ги и разрабатываются организационные и практические мероприятия по улучшению эвакуации и пожарно-технического состояния здания общеобразовательной организации.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При подведении итогов основное внимание должно уделяться разбору недостатков, выя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ленных при проведении тренировочной эвакуации и установлению причин им способствовавшим.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Завершающим этапом проведения практической отработки планов и порядка эвакуации является составление акта, в котором последовательно излагаются ее результаты, указываются н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достатки и предлагаются мероприятия по улучшению организации и проведения последующих практических тренировок.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Действия в особых случаях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 случае отсутствия директора школы и ответственного за пожарную безопасность в м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 возникновения пожара эвакуацией обучающихся и работников руководит дежурный админ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стратор общеобразовательной организации.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При ложном срабатывании автоматической пожарной сигнализации (АПС) и поступления сигнала тревоги на пост пожарной охраны ответственный за пожарную безопасность должен в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полнить следующие действия: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пульте СИГНАЛ - 20М (или аналога) нажать кнопку сработавшего шлейфа и отключить его (сигнальная лампочка должна погаснуть);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 нажать кнопку сработавшего шлейфа и, если сигнал тревоги повторится, откл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чить шлейф;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 101 сообщить о ложном срабатывании АПС;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заявку о ложном срабатывании АПС в обслуживающую организацию.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проконтролировать ремонт и включение шлейфа.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Заключительные положения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Настоящее Положение о проведении учебной эвакуации является локальным нормати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актом школы, принимается на Общем собрании работников и утверждается (либо вводится в действие) приказом директора организации, осуществляющей образовательную деятельность.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Все изменения и дополнения, вносимые в настоящее Положение, оформляются в пис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менной форме в соответствии действующим законодательством Российской Федерации.</w:t>
      </w:r>
    </w:p>
    <w:p w:rsidR="00BA6F34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Положение принимается на неопределенный срок. Изменения и дополнения к Положению принимаются в порядке, предусмотренном п.7.1 настоящего Положения.</w:t>
      </w:r>
    </w:p>
    <w:p w:rsidR="00255B09" w:rsidRPr="00BA6F34" w:rsidRDefault="00BA6F34" w:rsidP="00BA6F3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34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255B09" w:rsidRPr="00BA6F34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40AC3"/>
    <w:rsid w:val="00255B09"/>
    <w:rsid w:val="005B50B9"/>
    <w:rsid w:val="005F4EEC"/>
    <w:rsid w:val="006A54BC"/>
    <w:rsid w:val="00A30DFD"/>
    <w:rsid w:val="00A64440"/>
    <w:rsid w:val="00AD4D0C"/>
    <w:rsid w:val="00BA6F34"/>
    <w:rsid w:val="00DC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8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0371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205818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3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63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5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21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57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06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40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837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690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73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2252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2021-02-15T20:47:00Z</dcterms:modified>
</cp:coreProperties>
</file>