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D" w:rsidRPr="00791F6D" w:rsidRDefault="00791F6D" w:rsidP="00791F6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91F6D" w:rsidRDefault="00791F6D" w:rsidP="00791F6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порядке проведения инструктажей по охране труда </w:t>
      </w:r>
    </w:p>
    <w:p w:rsidR="00791F6D" w:rsidRPr="00791F6D" w:rsidRDefault="00791F6D" w:rsidP="00791F6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пожарной безопасности с рабо</w:t>
      </w: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никами и обучающимися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о порядке проведения инструктажей по охране труда и пожарной безопасности в школе разработано в соответствии со статьями 212, 225 Трудового кодекса Ро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сийской Федерации, ГОСТ 12.0.004-2015 «Система стандартов безопасности труда. Организация обучения безопасности труда.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положения», постановлением Минтруда и Минобразования России № 1/29 от 13 января 2003 г «Об утверждении порядка обучения по охране труда и прове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ки знаний требований охраны труда работников организаций» с изменениями на 30 ноября 2016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Данное Положение о проведении инструктажей в школе определяет виды, содержание и порядок проведения инструктажей администрации, всех педагогических работников и обслуж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вающего персонала, проведения бесед по вопросам личной гигиены, безопасности жизнедеятел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и труда с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определяет порядок проведения вводного инструктажа в школе, первичного инструктажа на рабочем месте, повторного, внепланового и целевого инструктажей, стажировки, а также противопожарных инструктажей и инструктажей обучающихся общеобраз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 всеми педагогическими работниками и обслуживающим персоналом общеобразов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организации, поступившими на работу в соответствии с законодательством Российской Федерации проводится вводный инструктаж по охране труда, производственной санитарии и пр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тивопожарной безопасности.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 характеру и времени проведения инструктажей различают вводный, первичный на 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бочем месте, повторный, внеплановый и целевой инструктажи.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вопросов безопасности труда организуется и проводится на всех стадиях обр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 в общеобразовательной организации с целью формирования у обучающихся сознательн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ответственного отношения к вопросам личной гигиены, безопасности, и безопасности окр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жающих.</w:t>
      </w:r>
      <w:proofErr w:type="gramEnd"/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Обучающимся общеобразовательной организации прививают основополагающие знания и умения по вопросам безопасности труда и другим видам деятельности в процессе изучения уче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дисциплин по программе «Основы безопасности жизнедеятельности».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Вводный инструктаж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Вводный инструктаж работников проводит директор общеобразовательной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Вводный инструктаж вновь принятых работников проводится по утвержденной приказом директора школы и согласованной на заседании Профсоюзного комитета Программе вводного 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структажа. Продолжительность инструктажа устанавливается в соответствии с утвержденной пр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граммой.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 проведении вводного инструктажа с работниками школы делается запись в журнале 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гистрации вводного инструктажа по охране труда с обязательной подписью инструктируемого и инструктирующего.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охраны труда при выполнении различных видов работ, плакаты по безопасности работы, 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разцы средств защиты и др.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С обучающимися общеобразовательной организации вводный инструктаж проводят классные руководители, педагоги спец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исциплин (физики, химии, информатики, биологии), уч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 по физической культуре, безопасности жизнедеятельности, каждый со своим классом на ур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Проведение вводного инструктажа с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регистрируют в журнале инструкт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 обучающихся по охране труда с обязательной подписью инструктируемого (по достижении 14 лет) и инструктирующего.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Первичный инструктаж на рабочем месте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Первичный инструктаж на рабочем месте в школе проводится: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в общеобразовательную организацию работниками;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временными работниками и совместителями;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студентами, прибывшими на практику;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обучающимися перед выходом на экскурсии, перед НОД с использованием ножниц и клея, перед физкультурными занятиями;</w:t>
      </w:r>
      <w:proofErr w:type="gramEnd"/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мероприятий.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Первичный инструктаж с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мероприятий проводится по следующим направлениям: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пожарная безопасность;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электробезопасность</w:t>
      </w:r>
      <w:proofErr w:type="spell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детского дорожно-транспортного травматизма;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на воде, на льду;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при проведении спортивных соревнований, экскурсий, походов, на спортплощадке, спортивном зале;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негативных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криминогенных ситуаций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обращения с взрывоопасными предметами, веществами;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летней оздоровительной работы.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Первичный инструктаж на рабочем месте с педагогическими работниками школы пров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 директор общеобразовательной организации или один из его заместителей, на кого приказом по школе возложено проведение первичного инструктажа.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Первичный инструктаж на рабочем месте с обслуживающим персоналом проводит заме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заведующего по АХР (АХЧ) или иное лицо, на которое приказом по общеобразовательной организации возложено проведение первичного инструктажа.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Противопожарный инструктаж с работниками общеобразовательной организации пров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лицом ответственным за его проведение.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Первичный инструктаж с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организации проводят классные руководители, педагогические работники школы.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Первичный инструктаж на рабочем месте с педагогическими работниками общеобразов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проводится по программе первичного инструктажа на рабочем месте, утве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жденной директором школы и согласованной Профсоюзным комитетом, и по их должностным обязанностям по охране труда.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Первичный инструктаж на рабочем месте с обслуживающим персоналом общеобразов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организации проводится по инструкциям по охране труда на рабочем месте, разработа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для каждой профессии, утвержденным директором и согласованным Профсоюзным комит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Противопожарный инструктаж проводится отдельно со всеми работниками по инструкции о мерах пожарной безопасности в школе, утвержденной директором общеобразовательной орган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и согласованной профсоюзным комитетом, в сроки проведения инструктажа на рабочем месте.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Номенклатура должностей и профессий, для которых должны разрабатываться свои 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струкции по охране труда для проведения первичного инструктажа на рабочем месте определяется приказом директора общеобразовательной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Первичный инструктаж на рабочем месте и противопожарный инструктаж с работник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регистрируются в журналах установленной формы с обязательной подписью инструктируем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 инструктирующего лиц. В данном журнале оформляется допуск к работе с подписью лица, непосредственно отвечающего за работу инструктируемого.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Стажировка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Рабочие школы, после первичного инструктажа на рабочем месте должны в течение пе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2-14 рабочих дней (в зависимости от характера работы, квалификации работника) пройти стажировку под руководством лиц, назначенных приказом (распоряжением) директора общеобр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Целью стажировки является практическое освоение непосредственно на рабочем месте навыков выполнения работы, приобретенных при профессиональной подготовке, а также освоение работником безопасных методов и приемов труда в новых, незнакомых ему условиях.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Стажировку должны проходить: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вновь принимаемые и переводимые на другую работу работники школы рабочих профе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и специалисты, занятые на работах, к которым предъявляются дополнительные (п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вышенные) требования безопасности труда.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Директор может освобождать от стажировки работника, имеющего стаж работы по спец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альности не менее 3 лет, переходящего из одного подразделения в другое, если характер его раб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на которой он работал ранее, не меняется.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с инс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рукциями и должностными обязанностями.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Повторный инструктаж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Повторный инструктаж на рабочем месте проводит директор школы или ответственный за охрану труда по «Программе проведения первичного инструктажа на рабочем месте» и инстру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 по профессиям и видам выполняемых работ.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Для педагогических работников и обслуживающего персонала общеобразовательной 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 повторный инструктаж на рабочем месте и противопожарный инструктаж проводятся 1 раз в год не позднее месяца с начала учебного года.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Повторный инструктаж на рабочем месте проводится со всеми работниками школы не реже чем один раз в шесть месяцев.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О проведении повторного инструктажа на рабочем месте инструктирующее лицо делает запись в «Журнале регистрации инструктажа на рабочем месте» с отметкой «Повторный» с обяз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подписью инструктируемого и инструктирующего лица.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Внеплановый инструктаж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Внеплановый инструктаж в школе проводится: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новых, с изменениями и дополнениями стандартов, правил, инс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рукций по охране труда, а также изменений к ним;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изменившимися условиями труда;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работающими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обучающимися школы требований безопасности труда, 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торые могут привести или привели к травме, аварии, взрыву или пожару, отравлению;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надзора;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 более чем на 60 календарных дней.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Внеплановый инструктаж проводится индивидуально или с группой работников одной профессии, с классом обучающихся по одному вопросу.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Объем и содержание инструктажа определяется в каждом конкретном случае в зависим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причин и обстоятельств, вызвавших необходимость его проведения.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 проведении внепланового инструктажа на рабочем месте инструктирующее лицо делает запись в «Журнале регистрации инструктажа на рабочем месте» с отметкой «Внеплановый» с об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зательной подписью инструктируемого и инструктирующего лиц, а также указанием причины проведения внепланового инструктажа.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Целевой инструктаж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Целевой инструктаж в общеобразовательной организации проводится с работниками и обучающимися перед выполнением ими разовых поручений, не связанных с их служебными об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занностями или учебными программами.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Целевой инструктаж проводят при выполнении разовых работ: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прямыми обязанностями по специальности (погрузка, выгрузка, уборка те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ритории, разовые работы вне школьной образовательной организации и т. п.); 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последствий стихийных бедствий, аварий и катастроф;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экскурсии, организации массовых мероприятий с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, (экскурсии, походы, спортивные соревнования и т. п.).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Разовые поручения оформляются приказом директора общеобразовательной организации. Исполнители обеспечиваются при этом спецодеждой и иными средствами защиты и необходимым для выполнения работы инструментом и инвентарем.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Запрещается давать разовые поручения по выполнению опасных и вредных работ, тр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бующих специальной подготовки, навыков по выполнению данного вида работы, специальных приспособлений и т. д.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Регистрация целевого инструктажа </w:t>
      </w:r>
      <w:proofErr w:type="spell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ГОСТом</w:t>
      </w:r>
      <w:proofErr w:type="spell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120.004-2015 в журнале регистрации инс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руктажей не предусмотрена, однако устно инструктаж проводить необходимо.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Противопожарные инструктажи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Противопожарные инструктажи в школе организуются и проводятся по общим правилам организации обучения работающих безопасности труда на основании требований ГОСТ 12.0.004-2015 «ССБТ. Организация обучения безопасности труда. Общие положения».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Вводный противопожарный инструктаж: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Вводный инструктаж по пожарной безопасности проводят со всеми вновь принимаем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на работу в общеобразовательную организацию независимо от их образования, стажа работы по данной профессии или должности, с временными работниками и совместителями.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Вводный инструктаж по пожарной безопасности проводит специалист по охране труда или лицо, на которое приказом директора общеобразовательной организации возложены эти об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занности.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Примерный перечень основных вопросов вводного противопожарного инструктажа: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в школе приказы, правила, инструкции, положения по вопросам пожарной безопасности;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требования по соблюдению противопожарного режима в общеобразовательной орг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proofErr w:type="spell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общеобъектовой</w:t>
      </w:r>
      <w:proofErr w:type="spell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о мерах пожарной безопасности в школе;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нарушения правил пожарной безопасности;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 пожаров и взрывов;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взрывопожароопасных производств (участков, работ) в школе и их общая характ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ристика;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меры по обеспечению пожарной безопасности;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существующий в общеобразовательной организации порядок оповещения людей о пожаре;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при возникновении пожара (порядок вызова пожарной охраны, эвакуации обуча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и сотрудников, материальных ценностей и т. п.);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средства тушения пожаров и правила пользования ими.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 проведении вводного инструктажа делают запись в журнале регистрации вводного 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структажа по пожарной безопасности с обязательной подписью инструктируемого и инструкт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рующего лиц.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Первичный противопожарный инструктаж на рабочем месте до начала производственной деятельности проводят: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 вновь принятыми сотрудниками, а также переводимыми из одного подразделение в другое;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работниками, выполняющими новую для них работу, временными работниками и совме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тителями;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строителями, выполняющими строительно-монтажные и ремонтные работы на террит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рии общеобразовательной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Примерный перечень основных вопросов первичного противопожарного инструктажа на рабочем месте: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характеристика пожарной опасности оборудования, веществ и материалов, испол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зуемых на рабочем месте;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причины возникновения пожара и меры по их предупреждению;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(инструкции) пожарной безопасности, установленные для работников данного п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мещения, участка или подразделения;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содержанию путей эвакуации;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функции существующих систем противопожарной защиты (пожарной сигнализации и автоматического пожаротушения);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сотрудников при возникновении пожара;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вызова пожарной охраны, оповещения людей, проведения эвакуации, средства связи и место нахождения ближайшего телефона;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применения имеющихся на участке средств пожаротушения и оповещения о пож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ре, места их расположения.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Первичный противопожарный инструктаж на рабочем месте проводят с каждым работн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индивидуально с практическим показом безопасных приемов и методов. Первичный инстру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 возможен с группой лиц, обслуживающих однотипное оборудование и в пределах общего 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бочего места.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Повторный противопожарный инструктаж: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8.8.1. Повторный инструктаж проходят все сотрудники, за исключением лиц, которые прик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 по школе освобождены от первичного инструктажа на рабочем месте, независимо от квалиф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кации, образования, стажа, характера выполняемой работы не реже одного раза в полугодие.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8.8.2. Повторный инструктаж проводят индивидуально или с группой работников, обслуж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вающих однотипное оборудование и в пределах общего рабочего места по программе первичного инструктажа на рабочем месте в полном объеме.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8.8.3. О проведении повторного инструктажа делают запись в журнале регистрации инстру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тажа по пожарной безопасности с обязательной подписью инструктируемого и инструктирующего лиц. Перечень вопросов для проведения инструктажа аналогичен перечню первичного инструкт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 на рабочем месте.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Внеплановый противопожарный инструктаж проводят: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введении в действие новых или переработанных стандартов, правил, инструкций по п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безопасности, а также изменений к ним;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технологического процесса, замене или модернизации оборудования, пр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способлений и инструмента, исходного сырья, материалов и других факторов, влияющих на без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труда;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</w:t>
      </w:r>
      <w:proofErr w:type="gram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работающими</w:t>
      </w:r>
      <w:proofErr w:type="gram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обучающимися школы требований пожарной безопасн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которые могут привести к травме, аварии, взрыву или пожару;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органов пожарного надзора;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перерывах в работе - для работ, к которым предъявляют дополнительные (повышенные) требования безопасности труда более чем за 30 календарных дней, а для остальных работ - 60 дней.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Внеплановый инструктаж проводят индивидуально или с группой работников одной профессии. Объем и содержание инструктажа определяют в каждом конкретном случае в завис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от причин и обстоятельств, вызвавших необходимость его проведения.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Объем и содержание вопросов инструктажа определяют в каждом конкретном случае в зависимости от характера и особенностей проведения конкретного мероприятия.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8.12. Все виды инструктажей по пожарной безопасности на рабочем месте завершаются пр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веркой знаний устным опросом или с помощью технических средств обучения, а также проверкой приобретенных навыков безопасных способов работы. Знания проверяет работник проводивший инструктаж.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8.13. Лица, показавшие неудовлетворительные знания к самостоятельной работе не допуск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и обязаны вновь пройти инструктаж.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Документация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журналы регистрации инструктажей должны быть пронумерованы, прошнурованы, скреплены печатью с указанием количества листов и с подписью директора общеобразовательной организации.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инструкции по охране труда и пожарной безопасности для работников, разработанные согласно номенклатуре должностей и профессий в соответствии с приказом директора школы, у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верждаются директором общеобразовательной организации и согласовываются Профсоюзным комитетом с указанием номера протокола.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инструкции по охране труда в общеобразовательной организации регистрируются в журнале учета инструкций по охране труда и выдаются работникам с регистрацией в журнале уч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выдачи инструкций по охране труда.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10. Заключительные положения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Настоящее Положение о порядке проведения инструктажей </w:t>
      </w:r>
      <w:proofErr w:type="spellStart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</w:t>
      </w:r>
      <w:proofErr w:type="spellEnd"/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локальным норм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 актом школы, согласовывается с Профсоюзным комитетом и утверждается (либо вводится в действие) приказом директора организации, осуществляющей образовательную деятельность.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Все изменения и дополнения, вносимые в настоящее Положение, оформляются в пис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форме в соответствии действующим законодательством Российской Федерации.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791F6D" w:rsidRPr="00791F6D" w:rsidRDefault="00791F6D" w:rsidP="00791F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После принятия Положения (или изменений и дополнений отдельных пунктов и разд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91F6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лов) в новой редакции предыдущая редакция автоматически утрачивает силу.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791F6D"/>
    <w:rsid w:val="00A64440"/>
    <w:rsid w:val="00AD4D0C"/>
    <w:rsid w:val="00DC6D0F"/>
    <w:rsid w:val="00E1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1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2056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76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0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99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8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7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5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2838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31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536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29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2021-02-15T20:45:00Z</dcterms:modified>
</cp:coreProperties>
</file>